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59CF2" w14:textId="4F556AEB" w:rsidR="009811E8" w:rsidRDefault="009811E8" w:rsidP="009811E8">
      <w:pPr>
        <w:tabs>
          <w:tab w:val="center" w:pos="4153"/>
        </w:tabs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6704" behindDoc="0" locked="0" layoutInCell="1" allowOverlap="1" wp14:anchorId="633B945F" wp14:editId="60E1BE7B">
            <wp:simplePos x="0" y="0"/>
            <wp:positionH relativeFrom="column">
              <wp:posOffset>114300</wp:posOffset>
            </wp:positionH>
            <wp:positionV relativeFrom="paragraph">
              <wp:posOffset>111125</wp:posOffset>
            </wp:positionV>
            <wp:extent cx="772160" cy="579120"/>
            <wp:effectExtent l="0" t="0" r="889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14" r="-113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</w:t>
      </w:r>
    </w:p>
    <w:p w14:paraId="16E2E58E" w14:textId="77777777" w:rsidR="009811E8" w:rsidRDefault="009811E8" w:rsidP="009811E8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</w:t>
      </w:r>
    </w:p>
    <w:p w14:paraId="198D32F5" w14:textId="37C5812D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ΛΛΗΝΙΚΗ ΔΗΜΟΚΡΑΤΙΑ                                                                 Αθήνα: </w:t>
      </w:r>
      <w:r w:rsidR="0084387C">
        <w:rPr>
          <w:rFonts w:ascii="Arial" w:hAnsi="Arial" w:cs="Arial"/>
          <w:b/>
          <w:bCs/>
          <w:color w:val="000000"/>
          <w:sz w:val="22"/>
          <w:szCs w:val="22"/>
        </w:rPr>
        <w:t>5/6/18</w:t>
      </w:r>
    </w:p>
    <w:p w14:paraId="58E8A796" w14:textId="2FC51190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ΥΠΟΥΡΓΕΙΟ ΥΓΕΙΑΣ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Αριθμ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 Πρωτ.</w:t>
      </w:r>
      <w:r w:rsidR="0084387C">
        <w:rPr>
          <w:rFonts w:ascii="Arial" w:hAnsi="Arial" w:cs="Arial"/>
          <w:b/>
          <w:bCs/>
          <w:color w:val="000000"/>
          <w:sz w:val="22"/>
          <w:szCs w:val="22"/>
        </w:rPr>
        <w:t>26971</w:t>
      </w:r>
    </w:p>
    <w:p w14:paraId="70720360" w14:textId="77777777" w:rsidR="009811E8" w:rsidRDefault="009811E8" w:rsidP="009811E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ΔΙΟΙΚΗΣΗ 1</w:t>
      </w:r>
      <w:r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F86A91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ΥΓΕΙΟΝΟΜΙΚΗΣ ΠΕΡΙΦΕΡΕΙΑΣ ΑΤΤΙΚΗΣ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51D1DB5" w14:textId="77777777" w:rsidR="009811E8" w:rsidRDefault="009811E8" w:rsidP="009811E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9098B36" w14:textId="77777777" w:rsidR="009811E8" w:rsidRDefault="009811E8" w:rsidP="00981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3E2E6405" w14:textId="77777777" w:rsidR="009811E8" w:rsidRDefault="009811E8" w:rsidP="009811E8">
      <w:pPr>
        <w:jc w:val="both"/>
        <w:rPr>
          <w:rFonts w:ascii="Arial" w:hAnsi="Arial" w:cs="Arial"/>
          <w:b/>
        </w:rPr>
      </w:pPr>
    </w:p>
    <w:p w14:paraId="14BFDFA6" w14:textId="666103E9" w:rsidR="009811E8" w:rsidRDefault="009811E8" w:rsidP="009811E8">
      <w:pPr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ΤΟΜΥ-ΟΡΙΣΤΙΚΟΙ ΠΙΝΑΚΕΣ ΠΡΟΣΛΗΠΤΕΩΝ ΚΑΙ ΑΠΟΡΡΙΠΤΕΩΝ ΚΛΑΔΟΥ </w:t>
      </w:r>
      <w:bookmarkEnd w:id="0"/>
      <w:r>
        <w:rPr>
          <w:rFonts w:ascii="Arial" w:hAnsi="Arial" w:cs="Arial"/>
          <w:b/>
        </w:rPr>
        <w:t>ΠΕ ΝΟΣΗΛΕΥΤΙΚΗΣ  ΓΙΑ ΤΟΜΥ ΚΑΙΣΑΡΙΑΝΗΣ (ΚΩΔ.40</w:t>
      </w:r>
      <w:r w:rsidR="00932E4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 (</w:t>
      </w:r>
      <w:proofErr w:type="spellStart"/>
      <w:r>
        <w:rPr>
          <w:rFonts w:ascii="Arial" w:hAnsi="Arial" w:cs="Arial"/>
          <w:b/>
        </w:rPr>
        <w:t>Β΄Φάση</w:t>
      </w:r>
      <w:proofErr w:type="spellEnd"/>
      <w:r>
        <w:rPr>
          <w:rFonts w:ascii="Arial" w:hAnsi="Arial" w:cs="Arial"/>
          <w:b/>
        </w:rPr>
        <w:t>)</w:t>
      </w:r>
    </w:p>
    <w:p w14:paraId="1FF38FE4" w14:textId="77777777" w:rsidR="009811E8" w:rsidRDefault="009811E8" w:rsidP="009811E8">
      <w:pPr>
        <w:jc w:val="both"/>
        <w:rPr>
          <w:rFonts w:ascii="Arial" w:hAnsi="Arial" w:cs="Arial"/>
        </w:rPr>
      </w:pPr>
    </w:p>
    <w:p w14:paraId="5DE3D439" w14:textId="77A454BB" w:rsidR="009811E8" w:rsidRDefault="009811E8" w:rsidP="00981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Αναρτώνται οι οριστικοί πίνακες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προσληπτέων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και απορριπτέων κλάδου ΠΕ Νοσηλευτικής  για την Τ.Ο.Μ.Υ </w:t>
      </w:r>
      <w:r w:rsidR="00932E4F">
        <w:rPr>
          <w:rFonts w:ascii="Arial" w:hAnsi="Arial" w:cs="Arial"/>
          <w:color w:val="000000"/>
          <w:sz w:val="22"/>
          <w:szCs w:val="22"/>
        </w:rPr>
        <w:t>ΚΑΙΣΑΡΙΑΝΗΣ</w:t>
      </w:r>
      <w:r>
        <w:rPr>
          <w:rFonts w:ascii="Arial" w:hAnsi="Arial" w:cs="Arial"/>
          <w:color w:val="000000"/>
          <w:sz w:val="22"/>
          <w:szCs w:val="22"/>
        </w:rPr>
        <w:t xml:space="preserve"> (ΚΩΔ.40</w:t>
      </w:r>
      <w:r w:rsidR="00932E4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).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Β΄Φάση</w:t>
      </w:r>
      <w:proofErr w:type="spellEnd"/>
      <w:r>
        <w:rPr>
          <w:rFonts w:ascii="Arial" w:hAnsi="Arial" w:cs="Arial"/>
          <w:b/>
        </w:rPr>
        <w:t>)</w:t>
      </w:r>
    </w:p>
    <w:p w14:paraId="085189F8" w14:textId="77777777" w:rsidR="009811E8" w:rsidRDefault="009811E8" w:rsidP="009811E8">
      <w:pPr>
        <w:jc w:val="both"/>
        <w:rPr>
          <w:rFonts w:ascii="Arial" w:hAnsi="Arial" w:cs="Arial"/>
        </w:rPr>
      </w:pPr>
    </w:p>
    <w:p w14:paraId="3B269ADA" w14:textId="77777777" w:rsidR="009811E8" w:rsidRDefault="009811E8" w:rsidP="009811E8">
      <w:pPr>
        <w:jc w:val="both"/>
        <w:rPr>
          <w:rFonts w:ascii="Arial" w:hAnsi="Arial" w:cs="Arial"/>
        </w:rPr>
      </w:pPr>
    </w:p>
    <w:p w14:paraId="530F7A08" w14:textId="77777777" w:rsidR="009811E8" w:rsidRDefault="009811E8" w:rsidP="009811E8">
      <w:pPr>
        <w:jc w:val="both"/>
        <w:rPr>
          <w:rFonts w:ascii="Arial" w:hAnsi="Arial" w:cs="Arial"/>
        </w:rPr>
      </w:pPr>
    </w:p>
    <w:p w14:paraId="13C960C5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</w:p>
    <w:p w14:paraId="2F923391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Η ΔΙΟΙΚΗΤΡΙΑ   της 1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ΥΠΕ ΑΤΤΙΚΗΣ</w:t>
      </w:r>
    </w:p>
    <w:p w14:paraId="16D11EE4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</w:p>
    <w:p w14:paraId="6F9AC2CD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</w:p>
    <w:p w14:paraId="1F303899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ΙΩΑΝΝΑ ΔΙΑΜΑΝΤΟΠΟΥΛΟΥ</w:t>
      </w:r>
    </w:p>
    <w:p w14:paraId="17F7FE75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</w:p>
    <w:p w14:paraId="1FE97CD0" w14:textId="77777777" w:rsidR="009811E8" w:rsidRDefault="009811E8" w:rsidP="009811E8">
      <w:pPr>
        <w:jc w:val="both"/>
        <w:rPr>
          <w:rFonts w:ascii="Arial" w:hAnsi="Arial" w:cs="Arial"/>
          <w:b/>
          <w:sz w:val="22"/>
          <w:szCs w:val="22"/>
        </w:rPr>
      </w:pPr>
    </w:p>
    <w:p w14:paraId="5B65F4C7" w14:textId="77777777" w:rsidR="009811E8" w:rsidRDefault="009811E8" w:rsidP="009811E8">
      <w:pPr>
        <w:jc w:val="both"/>
        <w:rPr>
          <w:rFonts w:ascii="Arial" w:hAnsi="Arial" w:cs="Arial"/>
        </w:rPr>
      </w:pPr>
    </w:p>
    <w:tbl>
      <w:tblPr>
        <w:tblW w:w="11892" w:type="dxa"/>
        <w:tblInd w:w="108" w:type="dxa"/>
        <w:tblLook w:val="04A0" w:firstRow="1" w:lastRow="0" w:firstColumn="1" w:lastColumn="0" w:noHBand="0" w:noVBand="1"/>
      </w:tblPr>
      <w:tblGrid>
        <w:gridCol w:w="1736"/>
        <w:gridCol w:w="1496"/>
        <w:gridCol w:w="2700"/>
        <w:gridCol w:w="1740"/>
        <w:gridCol w:w="1560"/>
        <w:gridCol w:w="1400"/>
        <w:gridCol w:w="1260"/>
      </w:tblGrid>
      <w:tr w:rsidR="009811E8" w14:paraId="69C7643A" w14:textId="77777777" w:rsidTr="009811E8">
        <w:trPr>
          <w:trHeight w:val="255"/>
        </w:trPr>
        <w:tc>
          <w:tcPr>
            <w:tcW w:w="1736" w:type="dxa"/>
            <w:noWrap/>
            <w:vAlign w:val="bottom"/>
          </w:tcPr>
          <w:p w14:paraId="716C5F7D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65983F82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1CC95D3C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740A75B3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505248FD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7FC70093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106E1279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9811E8" w14:paraId="5070A607" w14:textId="77777777" w:rsidTr="009811E8">
        <w:trPr>
          <w:trHeight w:val="255"/>
        </w:trPr>
        <w:tc>
          <w:tcPr>
            <w:tcW w:w="1736" w:type="dxa"/>
            <w:noWrap/>
            <w:vAlign w:val="bottom"/>
            <w:hideMark/>
          </w:tcPr>
          <w:p w14:paraId="215CEEB9" w14:textId="3DE654B8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FB7E882" wp14:editId="66008B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7225" cy="457200"/>
                  <wp:effectExtent l="0" t="0" r="9525" b="0"/>
                  <wp:wrapNone/>
                  <wp:docPr id="2" name="Εικόνα 2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9811E8" w14:paraId="5931DDBE" w14:textId="77777777">
              <w:trPr>
                <w:trHeight w:val="255"/>
                <w:tblCellSpacing w:w="0" w:type="dxa"/>
              </w:trPr>
              <w:tc>
                <w:tcPr>
                  <w:tcW w:w="1720" w:type="dxa"/>
                  <w:vAlign w:val="bottom"/>
                </w:tcPr>
                <w:p w14:paraId="053EE708" w14:textId="77777777" w:rsidR="009811E8" w:rsidRDefault="009811E8">
                  <w:pPr>
                    <w:suppressAutoHyphens w:val="0"/>
                    <w:rPr>
                      <w:rFonts w:ascii="Calibri" w:eastAsia="Times New Roman" w:hAnsi="Calibri" w:cs="Arial"/>
                      <w:color w:val="000000"/>
                      <w:kern w:val="0"/>
                      <w:sz w:val="14"/>
                      <w:szCs w:val="14"/>
                      <w:lang w:eastAsia="el-GR" w:bidi="ar-SA"/>
                    </w:rPr>
                  </w:pPr>
                </w:p>
              </w:tc>
            </w:tr>
          </w:tbl>
          <w:p w14:paraId="6914B8EF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vMerge w:val="restart"/>
            <w:noWrap/>
            <w:vAlign w:val="bottom"/>
            <w:hideMark/>
          </w:tcPr>
          <w:p w14:paraId="5B078CC7" w14:textId="102F4584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D5FC7ED" wp14:editId="5F8F1B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57675" cy="581025"/>
                  <wp:effectExtent l="0" t="0" r="9525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9811E8" w14:paraId="50297D97" w14:textId="77777777">
              <w:trPr>
                <w:trHeight w:val="169"/>
                <w:tblCellSpacing w:w="0" w:type="dxa"/>
              </w:trPr>
              <w:tc>
                <w:tcPr>
                  <w:tcW w:w="1480" w:type="dxa"/>
                  <w:vMerge w:val="restart"/>
                  <w:vAlign w:val="bottom"/>
                </w:tcPr>
                <w:p w14:paraId="4BB093F8" w14:textId="77777777" w:rsidR="009811E8" w:rsidRDefault="009811E8">
                  <w:pPr>
                    <w:suppressAutoHyphens w:val="0"/>
                    <w:rPr>
                      <w:rFonts w:ascii="Tahoma" w:eastAsia="Times New Roman" w:hAnsi="Tahoma" w:cs="Tahoma"/>
                      <w:color w:val="000000"/>
                      <w:kern w:val="0"/>
                      <w:sz w:val="14"/>
                      <w:szCs w:val="14"/>
                      <w:lang w:eastAsia="el-GR" w:bidi="ar-SA"/>
                    </w:rPr>
                  </w:pPr>
                </w:p>
              </w:tc>
            </w:tr>
            <w:tr w:rsidR="009811E8" w14:paraId="1019F44E" w14:textId="77777777">
              <w:trPr>
                <w:trHeight w:val="458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C3E44B" w14:textId="77777777" w:rsidR="009811E8" w:rsidRDefault="009811E8">
                  <w:pPr>
                    <w:suppressAutoHyphens w:val="0"/>
                    <w:rPr>
                      <w:rFonts w:ascii="Tahoma" w:eastAsia="Times New Roman" w:hAnsi="Tahoma" w:cs="Tahoma"/>
                      <w:color w:val="000000"/>
                      <w:kern w:val="0"/>
                      <w:sz w:val="14"/>
                      <w:szCs w:val="14"/>
                      <w:lang w:eastAsia="el-GR" w:bidi="ar-SA"/>
                    </w:rPr>
                  </w:pPr>
                </w:p>
              </w:tc>
            </w:tr>
          </w:tbl>
          <w:p w14:paraId="4EBE0CC2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6BFC3FB2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47248BF8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601A901E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7617C5BB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9099A49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9811E8" w14:paraId="67B75A87" w14:textId="77777777" w:rsidTr="009811E8">
        <w:trPr>
          <w:trHeight w:val="255"/>
        </w:trPr>
        <w:tc>
          <w:tcPr>
            <w:tcW w:w="1736" w:type="dxa"/>
            <w:vAlign w:val="bottom"/>
            <w:hideMark/>
          </w:tcPr>
          <w:p w14:paraId="0C9E4DA3" w14:textId="77777777" w:rsidR="009811E8" w:rsidRDefault="009811E8">
            <w:pPr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el-GR" w:bidi="ar-SA"/>
              </w:rPr>
              <w:t>Υπουργείο Υγείας</w:t>
            </w:r>
          </w:p>
        </w:tc>
        <w:tc>
          <w:tcPr>
            <w:tcW w:w="0" w:type="auto"/>
            <w:vMerge/>
            <w:vAlign w:val="center"/>
            <w:hideMark/>
          </w:tcPr>
          <w:p w14:paraId="301519B1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34876CF9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4A6C65D9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3B8C040F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05847F35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4710B9DE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9811E8" w14:paraId="2BFE8C65" w14:textId="77777777" w:rsidTr="009811E8">
        <w:trPr>
          <w:trHeight w:val="360"/>
        </w:trPr>
        <w:tc>
          <w:tcPr>
            <w:tcW w:w="1736" w:type="dxa"/>
            <w:noWrap/>
            <w:vAlign w:val="bottom"/>
          </w:tcPr>
          <w:p w14:paraId="0018E7EE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568644BD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7807F81A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64C5E512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16F1C579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543175F1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886873B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9811E8" w14:paraId="268EA3A3" w14:textId="77777777" w:rsidTr="009811E8">
        <w:trPr>
          <w:trHeight w:val="255"/>
        </w:trPr>
        <w:tc>
          <w:tcPr>
            <w:tcW w:w="1736" w:type="dxa"/>
            <w:noWrap/>
            <w:vAlign w:val="bottom"/>
          </w:tcPr>
          <w:p w14:paraId="5F5CCDBD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064DBDB4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2700" w:type="dxa"/>
            <w:noWrap/>
            <w:vAlign w:val="bottom"/>
          </w:tcPr>
          <w:p w14:paraId="6F736766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740" w:type="dxa"/>
            <w:noWrap/>
            <w:vAlign w:val="bottom"/>
          </w:tcPr>
          <w:p w14:paraId="3952990F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560" w:type="dxa"/>
            <w:noWrap/>
            <w:vAlign w:val="bottom"/>
          </w:tcPr>
          <w:p w14:paraId="30C6A898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503EA862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ECE974A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  <w:tr w:rsidR="009811E8" w14:paraId="344298B9" w14:textId="77777777" w:rsidTr="009811E8">
        <w:trPr>
          <w:trHeight w:val="255"/>
        </w:trPr>
        <w:tc>
          <w:tcPr>
            <w:tcW w:w="1736" w:type="dxa"/>
            <w:noWrap/>
            <w:vAlign w:val="bottom"/>
          </w:tcPr>
          <w:p w14:paraId="49286F11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96" w:type="dxa"/>
            <w:noWrap/>
            <w:vAlign w:val="bottom"/>
          </w:tcPr>
          <w:p w14:paraId="2F39CAA0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4440" w:type="dxa"/>
            <w:gridSpan w:val="2"/>
            <w:vAlign w:val="bottom"/>
            <w:hideMark/>
          </w:tcPr>
          <w:p w14:paraId="571F21BB" w14:textId="77777777" w:rsidR="009811E8" w:rsidRDefault="009811E8">
            <w:pPr>
              <w:suppressAutoHyphens w:val="0"/>
              <w:jc w:val="center"/>
              <w:rPr>
                <w:rFonts w:ascii="Calibri" w:eastAsia="Times New Roman" w:hAnsi="Calibri" w:cs="Arial"/>
                <w:color w:val="000000"/>
                <w:kern w:val="0"/>
                <w:sz w:val="14"/>
                <w:szCs w:val="14"/>
                <w:lang w:eastAsia="el-GR" w:bidi="ar-SA"/>
              </w:rPr>
            </w:pPr>
            <w:r>
              <w:rPr>
                <w:rFonts w:ascii="Calibri" w:eastAsia="Times New Roman" w:hAnsi="Calibri" w:cs="Arial"/>
                <w:color w:val="000000"/>
                <w:kern w:val="0"/>
                <w:sz w:val="14"/>
                <w:szCs w:val="14"/>
                <w:lang w:eastAsia="el-GR" w:bidi="ar-SA"/>
              </w:rPr>
              <w:t>Με την συγχρηματοδότηση της Ελλάδας και της Ευρωπαϊκής Ένωσης</w:t>
            </w:r>
          </w:p>
        </w:tc>
        <w:tc>
          <w:tcPr>
            <w:tcW w:w="1560" w:type="dxa"/>
            <w:noWrap/>
            <w:vAlign w:val="bottom"/>
          </w:tcPr>
          <w:p w14:paraId="605DF952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400" w:type="dxa"/>
            <w:noWrap/>
            <w:vAlign w:val="bottom"/>
          </w:tcPr>
          <w:p w14:paraId="10329855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  <w:tc>
          <w:tcPr>
            <w:tcW w:w="1260" w:type="dxa"/>
            <w:noWrap/>
            <w:vAlign w:val="bottom"/>
          </w:tcPr>
          <w:p w14:paraId="000AAAAF" w14:textId="77777777" w:rsidR="009811E8" w:rsidRDefault="009811E8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l-GR" w:bidi="ar-SA"/>
              </w:rPr>
            </w:pPr>
          </w:p>
        </w:tc>
      </w:tr>
    </w:tbl>
    <w:p w14:paraId="79E9BDEF" w14:textId="77777777" w:rsidR="009811E8" w:rsidRDefault="009811E8" w:rsidP="009811E8">
      <w:pPr>
        <w:jc w:val="both"/>
        <w:rPr>
          <w:rFonts w:ascii="Arial" w:hAnsi="Arial" w:cs="Arial"/>
        </w:rPr>
      </w:pPr>
    </w:p>
    <w:p w14:paraId="1728614E" w14:textId="77777777" w:rsidR="009811E8" w:rsidRDefault="009811E8" w:rsidP="009811E8">
      <w:pPr>
        <w:jc w:val="both"/>
        <w:rPr>
          <w:rFonts w:ascii="Arial" w:hAnsi="Arial" w:cs="Arial"/>
        </w:rPr>
      </w:pPr>
    </w:p>
    <w:p w14:paraId="03299AF9" w14:textId="77777777" w:rsidR="009811E8" w:rsidRDefault="009811E8" w:rsidP="009811E8">
      <w:pPr>
        <w:jc w:val="both"/>
        <w:rPr>
          <w:rFonts w:ascii="Arial" w:hAnsi="Arial" w:cs="Arial"/>
        </w:rPr>
      </w:pPr>
    </w:p>
    <w:p w14:paraId="6E2AE752" w14:textId="77777777" w:rsidR="009811E8" w:rsidRDefault="009811E8" w:rsidP="009811E8">
      <w:pPr>
        <w:jc w:val="both"/>
        <w:rPr>
          <w:rFonts w:ascii="Arial" w:hAnsi="Arial" w:cs="Arial"/>
        </w:rPr>
      </w:pPr>
    </w:p>
    <w:p w14:paraId="7EF91CB7" w14:textId="77777777" w:rsidR="009811E8" w:rsidRDefault="009811E8" w:rsidP="009811E8">
      <w:pPr>
        <w:jc w:val="both"/>
        <w:rPr>
          <w:rFonts w:ascii="Arial" w:hAnsi="Arial" w:cs="Arial"/>
        </w:rPr>
      </w:pPr>
    </w:p>
    <w:p w14:paraId="35CF86DA" w14:textId="77777777" w:rsidR="009811E8" w:rsidRDefault="009811E8" w:rsidP="009811E8">
      <w:pPr>
        <w:jc w:val="both"/>
        <w:rPr>
          <w:rFonts w:ascii="Arial" w:hAnsi="Arial" w:cs="Arial"/>
        </w:rPr>
      </w:pPr>
    </w:p>
    <w:p w14:paraId="75752219" w14:textId="77777777" w:rsidR="009811E8" w:rsidRDefault="009811E8" w:rsidP="009811E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Κοινοποίηση:</w:t>
      </w:r>
    </w:p>
    <w:p w14:paraId="29AA0F2C" w14:textId="77777777" w:rsidR="009811E8" w:rsidRDefault="009811E8" w:rsidP="009811E8">
      <w:pPr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-Δ3</w:t>
      </w:r>
    </w:p>
    <w:p w14:paraId="7C14C8A6" w14:textId="77777777" w:rsidR="009811E8" w:rsidRDefault="009811E8" w:rsidP="009811E8">
      <w:pPr>
        <w:rPr>
          <w:rFonts w:hint="eastAsia"/>
        </w:rPr>
      </w:pPr>
    </w:p>
    <w:p w14:paraId="446274F3" w14:textId="77777777" w:rsidR="009811E8" w:rsidRDefault="009811E8" w:rsidP="009811E8">
      <w:pPr>
        <w:rPr>
          <w:rFonts w:hint="eastAsia"/>
        </w:rPr>
      </w:pPr>
    </w:p>
    <w:p w14:paraId="11D3E82B" w14:textId="77777777" w:rsidR="00022ED4" w:rsidRDefault="00022ED4">
      <w:pPr>
        <w:rPr>
          <w:rFonts w:hint="eastAsia"/>
        </w:rPr>
      </w:pPr>
    </w:p>
    <w:sectPr w:rsidR="00022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33"/>
    <w:rsid w:val="00022ED4"/>
    <w:rsid w:val="007E5333"/>
    <w:rsid w:val="0084387C"/>
    <w:rsid w:val="00932E4F"/>
    <w:rsid w:val="009811E8"/>
    <w:rsid w:val="00C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B57"/>
  <w15:chartTrackingRefBased/>
  <w15:docId w15:val="{CD5B7DFE-6CD5-4490-822E-DB7F813A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1E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E4F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E4F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Μενδρινού</dc:creator>
  <cp:keywords/>
  <dc:description/>
  <cp:lastModifiedBy>Αγγελική Μενδρινού</cp:lastModifiedBy>
  <cp:revision>4</cp:revision>
  <cp:lastPrinted>2018-06-05T08:05:00Z</cp:lastPrinted>
  <dcterms:created xsi:type="dcterms:W3CDTF">2018-06-05T07:52:00Z</dcterms:created>
  <dcterms:modified xsi:type="dcterms:W3CDTF">2018-06-05T11:32:00Z</dcterms:modified>
</cp:coreProperties>
</file>