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BA3C" w14:textId="77777777" w:rsidR="006E5159" w:rsidRDefault="00CE6F42" w:rsidP="006E5159">
      <w:pPr>
        <w:jc w:val="both"/>
        <w:rPr>
          <w:rFonts w:ascii="Arial" w:hAnsi="Arial" w:cs="Arial"/>
          <w:lang w:val="en-US"/>
        </w:rPr>
      </w:pPr>
      <w:r>
        <w:object w:dxaOrig="1440" w:dyaOrig="1440" w14:anchorId="128E8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pt;width:58.95pt;height:51.6pt;z-index:251658240">
            <v:imagedata r:id="rId4" o:title=""/>
            <w10:wrap type="topAndBottom" anchorx="page"/>
          </v:shape>
          <o:OLEObject Type="Embed" ProgID="MSPhotoEd.3" ShapeID="_x0000_s1026" DrawAspect="Content" ObjectID="_1587985111" r:id="rId5"/>
        </w:object>
      </w:r>
      <w:r w:rsidR="006E5159">
        <w:rPr>
          <w:rFonts w:ascii="Arial" w:hAnsi="Arial" w:cs="Arial"/>
        </w:rPr>
        <w:tab/>
      </w:r>
      <w:r w:rsidR="006E5159">
        <w:rPr>
          <w:rFonts w:ascii="Arial" w:hAnsi="Arial" w:cs="Arial"/>
        </w:rPr>
        <w:tab/>
      </w:r>
      <w:r w:rsidR="006E5159">
        <w:rPr>
          <w:rFonts w:ascii="Arial" w:hAnsi="Arial" w:cs="Arial"/>
        </w:rPr>
        <w:tab/>
      </w:r>
    </w:p>
    <w:p w14:paraId="63C97194" w14:textId="4E6187FD" w:rsidR="006E5159" w:rsidRDefault="006E5159" w:rsidP="006E5159">
      <w:pPr>
        <w:jc w:val="both"/>
        <w:rPr>
          <w:rFonts w:ascii="Arial" w:hAnsi="Arial" w:cs="Arial"/>
          <w:b/>
          <w:color w:val="000000"/>
        </w:rPr>
      </w:pPr>
      <w:r>
        <w:rPr>
          <w:rFonts w:ascii="Arial" w:hAnsi="Arial" w:cs="Arial"/>
          <w:b/>
          <w:color w:val="000000"/>
        </w:rPr>
        <w:t>ΕΛΛΗΝΙΚΗ ΔΗΜΟΚΡΑΤΙΑ</w:t>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Pr>
          <w:rFonts w:ascii="Arial" w:hAnsi="Arial" w:cs="Arial"/>
          <w:b/>
          <w:color w:val="000000"/>
        </w:rPr>
        <w:tab/>
        <w:t xml:space="preserve">             Αθήνα: </w:t>
      </w:r>
      <w:r w:rsidR="00CE6F42">
        <w:rPr>
          <w:rFonts w:ascii="Arial" w:hAnsi="Arial" w:cs="Arial"/>
          <w:b/>
          <w:color w:val="000000"/>
        </w:rPr>
        <w:t>16/5/18</w:t>
      </w:r>
    </w:p>
    <w:p w14:paraId="42171641" w14:textId="0D2A5276" w:rsidR="006E5159" w:rsidRDefault="006E5159" w:rsidP="006E5159">
      <w:pPr>
        <w:jc w:val="both"/>
        <w:rPr>
          <w:rFonts w:ascii="Arial" w:hAnsi="Arial" w:cs="Arial"/>
          <w:b/>
          <w:color w:val="000000"/>
        </w:rPr>
      </w:pPr>
      <w:r>
        <w:rPr>
          <w:rFonts w:ascii="Arial" w:hAnsi="Arial" w:cs="Arial"/>
          <w:b/>
          <w:color w:val="000000"/>
        </w:rPr>
        <w:t xml:space="preserve">ΥΠΟΥΡΓΕΙΟ ΥΓΕΙΑΣ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roofErr w:type="spellStart"/>
      <w:r>
        <w:rPr>
          <w:rFonts w:ascii="Arial" w:hAnsi="Arial" w:cs="Arial"/>
          <w:b/>
          <w:color w:val="000000"/>
        </w:rPr>
        <w:t>Αριθμ</w:t>
      </w:r>
      <w:proofErr w:type="spellEnd"/>
      <w:r>
        <w:rPr>
          <w:rFonts w:ascii="Arial" w:hAnsi="Arial" w:cs="Arial"/>
          <w:b/>
          <w:color w:val="000000"/>
        </w:rPr>
        <w:t xml:space="preserve">. </w:t>
      </w:r>
      <w:proofErr w:type="spellStart"/>
      <w:r>
        <w:rPr>
          <w:rFonts w:ascii="Arial" w:hAnsi="Arial" w:cs="Arial"/>
          <w:b/>
          <w:color w:val="000000"/>
        </w:rPr>
        <w:t>Πρωτ</w:t>
      </w:r>
      <w:proofErr w:type="spellEnd"/>
      <w:r>
        <w:rPr>
          <w:rFonts w:ascii="Arial" w:hAnsi="Arial" w:cs="Arial"/>
          <w:b/>
          <w:color w:val="000000"/>
        </w:rPr>
        <w:t xml:space="preserve">: </w:t>
      </w:r>
      <w:r w:rsidR="00CE6F42">
        <w:rPr>
          <w:rFonts w:ascii="Arial" w:hAnsi="Arial" w:cs="Arial"/>
          <w:b/>
          <w:color w:val="000000"/>
        </w:rPr>
        <w:t>23841</w:t>
      </w:r>
      <w:bookmarkStart w:id="0" w:name="_GoBack"/>
      <w:bookmarkEnd w:id="0"/>
    </w:p>
    <w:p w14:paraId="0ABD8D24" w14:textId="77777777" w:rsidR="006E5159" w:rsidRDefault="006E5159" w:rsidP="006E5159">
      <w:pPr>
        <w:jc w:val="both"/>
        <w:rPr>
          <w:rFonts w:ascii="Arial" w:hAnsi="Arial" w:cs="Arial"/>
          <w:b/>
          <w:color w:val="000000"/>
        </w:rPr>
      </w:pPr>
      <w:r>
        <w:rPr>
          <w:rFonts w:ascii="Arial" w:hAnsi="Arial" w:cs="Arial"/>
          <w:b/>
          <w:color w:val="000000"/>
        </w:rPr>
        <w:t>ΔΙΟΙΚΗΣΗ 1</w:t>
      </w:r>
      <w:r>
        <w:rPr>
          <w:rFonts w:ascii="Arial" w:hAnsi="Arial" w:cs="Arial"/>
          <w:b/>
          <w:color w:val="000000"/>
          <w:vertAlign w:val="superscript"/>
        </w:rPr>
        <w:t>ης</w:t>
      </w:r>
      <w:r>
        <w:rPr>
          <w:rFonts w:ascii="Arial" w:hAnsi="Arial" w:cs="Arial"/>
          <w:b/>
          <w:color w:val="000000"/>
        </w:rPr>
        <w:t xml:space="preserve"> Υ.Π.Ε ΑΤΤΙΚΗΣ</w:t>
      </w:r>
    </w:p>
    <w:p w14:paraId="24DC432B" w14:textId="77777777" w:rsidR="006E5159" w:rsidRDefault="006E5159" w:rsidP="006E5159">
      <w:pPr>
        <w:jc w:val="both"/>
        <w:rPr>
          <w:rFonts w:ascii="Arial" w:hAnsi="Arial" w:cs="Arial"/>
          <w:b/>
          <w:color w:val="000000"/>
        </w:rPr>
      </w:pPr>
      <w:r>
        <w:rPr>
          <w:rFonts w:ascii="Arial" w:hAnsi="Arial" w:cs="Arial"/>
          <w:b/>
          <w:color w:val="000000"/>
        </w:rPr>
        <w:t>ΔΙΕΥΘΥΝΣΗ ΑΝΑΠΤΥΞΗΣ ΑΝΘΡΩΠΙΝΟΥ</w:t>
      </w:r>
    </w:p>
    <w:p w14:paraId="31099F17" w14:textId="77777777" w:rsidR="006E5159" w:rsidRDefault="006E5159" w:rsidP="006E5159">
      <w:pPr>
        <w:jc w:val="both"/>
        <w:rPr>
          <w:rFonts w:ascii="Arial" w:hAnsi="Arial" w:cs="Arial"/>
          <w:b/>
          <w:color w:val="000000"/>
        </w:rPr>
      </w:pPr>
      <w:r>
        <w:rPr>
          <w:rFonts w:ascii="Arial" w:hAnsi="Arial" w:cs="Arial"/>
          <w:b/>
          <w:color w:val="000000"/>
        </w:rPr>
        <w:t xml:space="preserve">ΔΥΝΑΜΙΚΟΥ </w:t>
      </w:r>
    </w:p>
    <w:p w14:paraId="5929005C" w14:textId="77777777" w:rsidR="006E5159" w:rsidRDefault="006E5159" w:rsidP="006E5159">
      <w:pPr>
        <w:jc w:val="both"/>
        <w:rPr>
          <w:rFonts w:ascii="Arial" w:hAnsi="Arial" w:cs="Arial"/>
          <w:b/>
          <w:color w:val="000000"/>
        </w:rPr>
      </w:pPr>
      <w:r>
        <w:rPr>
          <w:rFonts w:ascii="Arial" w:hAnsi="Arial" w:cs="Arial"/>
          <w:b/>
          <w:color w:val="000000"/>
        </w:rPr>
        <w:t>ΤΜΗΜΑ ΔΙΑΧ.ΑΝΘΡ.ΠΟΡΩΝ</w:t>
      </w:r>
      <w:r>
        <w:rPr>
          <w:rFonts w:ascii="Arial" w:hAnsi="Arial" w:cs="Arial"/>
          <w:b/>
          <w:color w:val="000000"/>
        </w:rPr>
        <w:tab/>
        <w:t xml:space="preserve">         </w:t>
      </w:r>
      <w:r>
        <w:rPr>
          <w:rFonts w:ascii="Arial" w:hAnsi="Arial" w:cs="Arial"/>
          <w:b/>
          <w:color w:val="000000"/>
        </w:rPr>
        <w:tab/>
        <w:t xml:space="preserve">     </w:t>
      </w:r>
    </w:p>
    <w:p w14:paraId="14FF9C72" w14:textId="77777777" w:rsidR="006E5159" w:rsidRDefault="006E5159" w:rsidP="006E5159">
      <w:pPr>
        <w:jc w:val="both"/>
        <w:rPr>
          <w:rFonts w:ascii="Arial" w:hAnsi="Arial" w:cs="Arial"/>
          <w:u w:val="single"/>
        </w:rPr>
      </w:pPr>
      <w:r>
        <w:rPr>
          <w:rFonts w:ascii="Arial" w:hAnsi="Arial" w:cs="Arial"/>
          <w:color w:val="000000"/>
        </w:rPr>
        <w:t xml:space="preserve">Ζαχάρωφ 3, </w:t>
      </w:r>
      <w:r>
        <w:rPr>
          <w:rFonts w:ascii="Arial" w:hAnsi="Arial" w:cs="Arial"/>
        </w:rPr>
        <w:t xml:space="preserve">115 21 Αθήνα </w:t>
      </w:r>
    </w:p>
    <w:p w14:paraId="2D217EC8" w14:textId="77777777" w:rsidR="006E5159" w:rsidRDefault="006E5159" w:rsidP="006E5159">
      <w:pPr>
        <w:jc w:val="both"/>
        <w:rPr>
          <w:rFonts w:ascii="Arial" w:hAnsi="Arial" w:cs="Arial"/>
          <w:bCs/>
          <w:color w:val="000000"/>
        </w:rPr>
      </w:pPr>
      <w:r>
        <w:rPr>
          <w:rFonts w:ascii="Arial" w:hAnsi="Arial" w:cs="Arial"/>
          <w:bCs/>
          <w:color w:val="000000"/>
        </w:rPr>
        <w:t>Τηλέφωνο :213-2010490</w:t>
      </w:r>
    </w:p>
    <w:p w14:paraId="79098F6D" w14:textId="61DCB3D1" w:rsidR="006E5159" w:rsidRDefault="006E5159" w:rsidP="006E5159">
      <w:pPr>
        <w:pStyle w:val="Web"/>
        <w:rPr>
          <w:rFonts w:ascii="Arial" w:hAnsi="Arial" w:cs="Arial"/>
          <w:b/>
          <w:bCs/>
          <w:sz w:val="22"/>
          <w:szCs w:val="22"/>
        </w:rPr>
      </w:pPr>
      <w:r>
        <w:rPr>
          <w:rFonts w:ascii="Arial" w:hAnsi="Arial" w:cs="Arial"/>
          <w:b/>
          <w:bCs/>
          <w:sz w:val="22"/>
          <w:szCs w:val="22"/>
        </w:rPr>
        <w:t>ΑΝΑΡΤΗΣΗ   ΠΡΟΣΩΡΙΝΟΥ ΠΙΝΑΚΑ ΠΡΟΣΛΗΠΤΕΩΝ  ΚΑΙ ΑΠΟΡΡΙΠΤΕΩΝ ΓΙΑ ΤΗΝ Τ.ΟΜ.Υ ΚΑΙΣΑΡΙΑΝΗΣ  ΚΩΔ.ΘΕΣΗΣ  406 ΠΕ ΝΟΣΗΛΕΥΤΙΚΗΣ (ΔΕΥΤΕΡΗ ΦΑΣΗ)</w:t>
      </w:r>
    </w:p>
    <w:p w14:paraId="7ED04174" w14:textId="71A0C25D" w:rsidR="006E5159" w:rsidRDefault="006E5159" w:rsidP="006E5159">
      <w:pPr>
        <w:pStyle w:val="Web"/>
        <w:rPr>
          <w:rFonts w:ascii="Arial" w:hAnsi="Arial" w:cs="Arial"/>
          <w:bCs/>
          <w:sz w:val="22"/>
          <w:szCs w:val="22"/>
        </w:rPr>
      </w:pPr>
      <w:r>
        <w:rPr>
          <w:rFonts w:ascii="Arial" w:hAnsi="Arial" w:cs="Arial"/>
          <w:bCs/>
          <w:sz w:val="22"/>
          <w:szCs w:val="22"/>
        </w:rPr>
        <w:t xml:space="preserve">Σε συνέχεια  των προηγούμενων πινάκων ανάρτησης </w:t>
      </w:r>
      <w:proofErr w:type="spellStart"/>
      <w:r>
        <w:rPr>
          <w:rFonts w:ascii="Arial" w:hAnsi="Arial" w:cs="Arial"/>
          <w:bCs/>
          <w:sz w:val="22"/>
          <w:szCs w:val="22"/>
        </w:rPr>
        <w:t>προσληπτέων</w:t>
      </w:r>
      <w:proofErr w:type="spellEnd"/>
      <w:r>
        <w:rPr>
          <w:rFonts w:ascii="Arial" w:hAnsi="Arial" w:cs="Arial"/>
          <w:bCs/>
          <w:sz w:val="22"/>
          <w:szCs w:val="22"/>
        </w:rPr>
        <w:t xml:space="preserve"> και απορριπτέων  για τις ΤΟΜΥ, μετά την πρόοδο της διαδικασίας σε δεύτερο στάδιο, ανακοινώνουμε νέους προσωρινούς πίνακες </w:t>
      </w:r>
      <w:proofErr w:type="spellStart"/>
      <w:r>
        <w:rPr>
          <w:rFonts w:ascii="Arial" w:hAnsi="Arial" w:cs="Arial"/>
          <w:bCs/>
          <w:sz w:val="22"/>
          <w:szCs w:val="22"/>
        </w:rPr>
        <w:t>προσληπτέων</w:t>
      </w:r>
      <w:proofErr w:type="spellEnd"/>
      <w:r>
        <w:rPr>
          <w:rFonts w:ascii="Arial" w:hAnsi="Arial" w:cs="Arial"/>
          <w:bCs/>
          <w:sz w:val="22"/>
          <w:szCs w:val="22"/>
        </w:rPr>
        <w:t xml:space="preserve"> για την Τ.Ο.Μ.Υ Καισαριανής, για τον κλάδο ΠΕ Νοσηλευτικής, </w:t>
      </w:r>
      <w:proofErr w:type="spellStart"/>
      <w:r>
        <w:rPr>
          <w:rFonts w:ascii="Arial" w:hAnsi="Arial" w:cs="Arial"/>
          <w:bCs/>
          <w:sz w:val="22"/>
          <w:szCs w:val="22"/>
        </w:rPr>
        <w:t>Κωδ.θέσης</w:t>
      </w:r>
      <w:proofErr w:type="spellEnd"/>
      <w:r>
        <w:rPr>
          <w:rFonts w:ascii="Arial" w:hAnsi="Arial" w:cs="Arial"/>
          <w:bCs/>
          <w:sz w:val="22"/>
          <w:szCs w:val="22"/>
        </w:rPr>
        <w:t xml:space="preserve"> 406.</w:t>
      </w:r>
    </w:p>
    <w:p w14:paraId="481E657E" w14:textId="0995434F" w:rsidR="006E5159" w:rsidRDefault="006E5159" w:rsidP="006E5159">
      <w:pPr>
        <w:pStyle w:val="Web"/>
        <w:rPr>
          <w:rFonts w:ascii="Arial" w:hAnsi="Arial" w:cs="Arial"/>
          <w:sz w:val="22"/>
          <w:szCs w:val="22"/>
        </w:rPr>
      </w:pPr>
      <w:r>
        <w:rPr>
          <w:rFonts w:ascii="Arial" w:hAnsi="Arial" w:cs="Arial"/>
          <w:sz w:val="22"/>
          <w:szCs w:val="22"/>
        </w:rPr>
        <w:t xml:space="preserve">Σε εφαρμογή της με </w:t>
      </w:r>
      <w:proofErr w:type="spellStart"/>
      <w:r>
        <w:rPr>
          <w:rFonts w:ascii="Arial" w:hAnsi="Arial" w:cs="Arial"/>
          <w:sz w:val="22"/>
          <w:szCs w:val="22"/>
        </w:rPr>
        <w:t>αρ</w:t>
      </w:r>
      <w:proofErr w:type="spellEnd"/>
      <w:r>
        <w:rPr>
          <w:rFonts w:ascii="Arial" w:hAnsi="Arial" w:cs="Arial"/>
          <w:sz w:val="22"/>
          <w:szCs w:val="22"/>
        </w:rPr>
        <w:t xml:space="preserve">. Α2β/Γ.Π. οικ.60261/3-8-17 «Προκήρυξη – Πρόσκληση Εκδήλωσης Ενδιαφέροντος για την πρόσληψη προσωπικού με σύμβαση εργασίας ιδιωτικού δικαίου ορισμένου χρόνου πλήρους και αποκλειστικής απασχόλησης για το συγχρηματοδοτούμενο πρόγραμμα «Λειτουργία Τοπικών Ομάδων Υγείας (Τ.ΟΜ.Υ.) για την αναδιάρθρωση της Πρωτοβάθμιας Φροντίδας Υγείας στις Περιφέρειες» (ΑΔΑ:Ψ50Π465ΦΥΟ-0ΘΖ) ολοκληρώθηκε ο έλεγχος των ψηφιακών και φυσικά υποβληθέντων δικαιολογητικών και έχουν καταρτιστεί οι προσωρινοί πίνακες </w:t>
      </w:r>
      <w:proofErr w:type="spellStart"/>
      <w:r>
        <w:rPr>
          <w:rFonts w:ascii="Arial" w:hAnsi="Arial" w:cs="Arial"/>
          <w:sz w:val="22"/>
          <w:szCs w:val="22"/>
        </w:rPr>
        <w:t>προσληπτέων</w:t>
      </w:r>
      <w:proofErr w:type="spellEnd"/>
      <w:r>
        <w:rPr>
          <w:rFonts w:ascii="Arial" w:hAnsi="Arial" w:cs="Arial"/>
          <w:sz w:val="22"/>
          <w:szCs w:val="22"/>
        </w:rPr>
        <w:t xml:space="preserve"> και </w:t>
      </w:r>
      <w:proofErr w:type="spellStart"/>
      <w:r>
        <w:rPr>
          <w:rFonts w:ascii="Arial" w:hAnsi="Arial" w:cs="Arial"/>
          <w:sz w:val="22"/>
          <w:szCs w:val="22"/>
        </w:rPr>
        <w:t>απορριπτέων.Σύμφωνα</w:t>
      </w:r>
      <w:proofErr w:type="spellEnd"/>
      <w:r>
        <w:rPr>
          <w:rFonts w:ascii="Arial" w:hAnsi="Arial" w:cs="Arial"/>
          <w:sz w:val="22"/>
          <w:szCs w:val="22"/>
        </w:rPr>
        <w:t xml:space="preserve"> με την παραπάνω Προκήρυξη-Πρόσκληση κατά των  ανωτέρω προσωρινών πινάκων </w:t>
      </w:r>
      <w:proofErr w:type="spellStart"/>
      <w:r>
        <w:rPr>
          <w:rFonts w:ascii="Arial" w:hAnsi="Arial" w:cs="Arial"/>
          <w:sz w:val="22"/>
          <w:szCs w:val="22"/>
        </w:rPr>
        <w:t>προσληπτέων</w:t>
      </w:r>
      <w:proofErr w:type="spellEnd"/>
      <w:r>
        <w:rPr>
          <w:rFonts w:ascii="Arial" w:hAnsi="Arial" w:cs="Arial"/>
          <w:sz w:val="22"/>
          <w:szCs w:val="22"/>
        </w:rPr>
        <w:t xml:space="preserve"> και απορριπτέων δύναται να  ασκηθεί ένσταση μέσα  σε  αποκλειστική προθεσμία δέκα (10) ημερών που αρχίζει από την επόμενη της ημερομηνίας δημοσίευσής - ανάρτησής τους στο διαδικτυακό τόπο του Υπουργείου Υγείας και των οικείων </w:t>
      </w:r>
      <w:proofErr w:type="spellStart"/>
      <w:r>
        <w:rPr>
          <w:rFonts w:ascii="Arial" w:hAnsi="Arial" w:cs="Arial"/>
          <w:sz w:val="22"/>
          <w:szCs w:val="22"/>
        </w:rPr>
        <w:t>Δ.Υ.Πε</w:t>
      </w:r>
      <w:proofErr w:type="spellEnd"/>
      <w:r>
        <w:rPr>
          <w:rFonts w:ascii="Arial" w:hAnsi="Arial" w:cs="Arial"/>
          <w:sz w:val="22"/>
          <w:szCs w:val="22"/>
        </w:rPr>
        <w:t>., εάν αυτή είναι ταυτόχρονη, άλλως από την ημέρα  δημοσίευσής  τους  στο  διαδικτυακό  τόπο  του  Υπουργείου  Υγείας.  Η  άσκηση  της  ενστάσεως  γίνεται ηλεκτρονικά   στο   διαδικτυακό   τόπο   όπου   καταχωρήθηκε   η   αρχική   αίτηση    σε   ειδικό   πεδίο   ένστασης (tomy.moh.gov.gr).</w:t>
      </w:r>
    </w:p>
    <w:tbl>
      <w:tblPr>
        <w:tblW w:w="0" w:type="auto"/>
        <w:jc w:val="center"/>
        <w:tblLook w:val="00A0" w:firstRow="1" w:lastRow="0" w:firstColumn="1" w:lastColumn="0" w:noHBand="0" w:noVBand="0"/>
      </w:tblPr>
      <w:tblGrid>
        <w:gridCol w:w="1370"/>
        <w:gridCol w:w="6936"/>
      </w:tblGrid>
      <w:tr w:rsidR="006E5159" w14:paraId="14C37189" w14:textId="77777777" w:rsidTr="006E5159">
        <w:trPr>
          <w:jc w:val="center"/>
        </w:trPr>
        <w:tc>
          <w:tcPr>
            <w:tcW w:w="1473" w:type="dxa"/>
            <w:vAlign w:val="center"/>
            <w:hideMark/>
          </w:tcPr>
          <w:p w14:paraId="5128657E" w14:textId="17788032" w:rsidR="006E5159" w:rsidRDefault="006E5159">
            <w:pPr>
              <w:spacing w:after="0"/>
              <w:jc w:val="center"/>
              <w:rPr>
                <w:rFonts w:cs="Tahoma"/>
                <w:sz w:val="14"/>
                <w:szCs w:val="14"/>
              </w:rPr>
            </w:pPr>
            <w:r>
              <w:rPr>
                <w:rFonts w:cs="Tahoma"/>
                <w:noProof/>
                <w:sz w:val="14"/>
                <w:szCs w:val="14"/>
                <w:lang w:eastAsia="el-GR"/>
              </w:rPr>
              <w:drawing>
                <wp:inline distT="0" distB="0" distL="0" distR="0" wp14:anchorId="002C22F3" wp14:editId="799D0291">
                  <wp:extent cx="657225" cy="514350"/>
                  <wp:effectExtent l="0" t="0" r="9525" b="0"/>
                  <wp:docPr id="4" name="Εικόνα 4"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logoYYKA_vectoriz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p>
        </w:tc>
        <w:tc>
          <w:tcPr>
            <w:tcW w:w="6516" w:type="dxa"/>
            <w:vMerge w:val="restart"/>
            <w:vAlign w:val="center"/>
            <w:hideMark/>
          </w:tcPr>
          <w:p w14:paraId="15CA80FF" w14:textId="0442D67D" w:rsidR="006E5159" w:rsidRDefault="006E5159">
            <w:pPr>
              <w:spacing w:after="0"/>
              <w:jc w:val="center"/>
              <w:rPr>
                <w:rFonts w:ascii="Tahoma" w:hAnsi="Tahoma" w:cs="Tahoma"/>
                <w:sz w:val="14"/>
                <w:szCs w:val="14"/>
              </w:rPr>
            </w:pPr>
            <w:r>
              <w:rPr>
                <w:rFonts w:ascii="Tahoma" w:hAnsi="Tahoma" w:cs="Tahoma"/>
                <w:noProof/>
                <w:sz w:val="14"/>
                <w:szCs w:val="14"/>
                <w:lang w:eastAsia="el-GR"/>
              </w:rPr>
              <w:drawing>
                <wp:inline distT="0" distB="0" distL="0" distR="0" wp14:anchorId="38456CBD" wp14:editId="0344DF9A">
                  <wp:extent cx="4257675" cy="638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638175"/>
                          </a:xfrm>
                          <a:prstGeom prst="rect">
                            <a:avLst/>
                          </a:prstGeom>
                          <a:noFill/>
                          <a:ln>
                            <a:noFill/>
                          </a:ln>
                        </pic:spPr>
                      </pic:pic>
                    </a:graphicData>
                  </a:graphic>
                </wp:inline>
              </w:drawing>
            </w:r>
          </w:p>
        </w:tc>
      </w:tr>
      <w:tr w:rsidR="006E5159" w14:paraId="014EFA3F" w14:textId="77777777" w:rsidTr="006E5159">
        <w:trPr>
          <w:jc w:val="center"/>
        </w:trPr>
        <w:tc>
          <w:tcPr>
            <w:tcW w:w="1473" w:type="dxa"/>
            <w:vAlign w:val="center"/>
            <w:hideMark/>
          </w:tcPr>
          <w:p w14:paraId="28E73F68" w14:textId="77777777" w:rsidR="006E5159" w:rsidRDefault="006E5159">
            <w:pPr>
              <w:pStyle w:val="a3"/>
              <w:spacing w:line="276" w:lineRule="auto"/>
              <w:jc w:val="center"/>
              <w:rPr>
                <w:rFonts w:ascii="Calibri" w:hAnsi="Calibri" w:cs="Tahoma"/>
                <w:sz w:val="14"/>
                <w:szCs w:val="14"/>
              </w:rPr>
            </w:pPr>
            <w:r>
              <w:rPr>
                <w:rFonts w:ascii="Tahoma" w:hAnsi="Tahoma" w:cs="Tahoma"/>
                <w:sz w:val="14"/>
                <w:szCs w:val="14"/>
              </w:rPr>
              <w:t>Υπουργείο Υγείας</w:t>
            </w:r>
          </w:p>
        </w:tc>
        <w:tc>
          <w:tcPr>
            <w:tcW w:w="0" w:type="auto"/>
            <w:vMerge/>
            <w:vAlign w:val="center"/>
            <w:hideMark/>
          </w:tcPr>
          <w:p w14:paraId="4A7839D2" w14:textId="77777777" w:rsidR="006E5159" w:rsidRDefault="006E5159">
            <w:pPr>
              <w:spacing w:after="0" w:line="240" w:lineRule="auto"/>
              <w:rPr>
                <w:rFonts w:ascii="Tahoma" w:hAnsi="Tahoma" w:cs="Tahoma"/>
                <w:sz w:val="14"/>
                <w:szCs w:val="14"/>
              </w:rPr>
            </w:pPr>
          </w:p>
        </w:tc>
      </w:tr>
      <w:tr w:rsidR="006E5159" w14:paraId="14745D98" w14:textId="77777777" w:rsidTr="006E5159">
        <w:trPr>
          <w:jc w:val="center"/>
        </w:trPr>
        <w:tc>
          <w:tcPr>
            <w:tcW w:w="7989" w:type="dxa"/>
            <w:gridSpan w:val="2"/>
            <w:vAlign w:val="center"/>
            <w:hideMark/>
          </w:tcPr>
          <w:p w14:paraId="4DE2E4E7" w14:textId="77777777" w:rsidR="006E5159" w:rsidRDefault="006E5159">
            <w:pPr>
              <w:spacing w:after="0" w:line="240" w:lineRule="auto"/>
              <w:jc w:val="center"/>
              <w:rPr>
                <w:rFonts w:cs="Tahoma"/>
                <w:sz w:val="14"/>
                <w:szCs w:val="14"/>
              </w:rPr>
            </w:pPr>
            <w:r>
              <w:rPr>
                <w:rFonts w:cs="Tahoma"/>
                <w:sz w:val="14"/>
                <w:szCs w:val="14"/>
              </w:rPr>
              <w:t>Με την συγχρηματοδότηση της Ελλάδας και της Ευρωπαϊκής Ένωσης</w:t>
            </w:r>
          </w:p>
        </w:tc>
      </w:tr>
    </w:tbl>
    <w:p w14:paraId="4F374FD5" w14:textId="77777777" w:rsidR="006E5159" w:rsidRDefault="006E5159" w:rsidP="006E5159">
      <w:pPr>
        <w:pStyle w:val="Web"/>
        <w:rPr>
          <w:rFonts w:ascii="Arial" w:hAnsi="Arial" w:cs="Arial"/>
          <w:sz w:val="22"/>
          <w:szCs w:val="22"/>
        </w:rPr>
      </w:pPr>
    </w:p>
    <w:p w14:paraId="17FE8063" w14:textId="77777777" w:rsidR="006E5159" w:rsidRDefault="006E5159" w:rsidP="006E5159">
      <w:pPr>
        <w:pStyle w:val="Web"/>
        <w:rPr>
          <w:rFonts w:ascii="Arial" w:hAnsi="Arial" w:cs="Arial"/>
          <w:sz w:val="22"/>
          <w:szCs w:val="22"/>
        </w:rPr>
      </w:pPr>
    </w:p>
    <w:p w14:paraId="19901FEC" w14:textId="77777777" w:rsidR="006E5159" w:rsidRDefault="006E5159" w:rsidP="006E5159">
      <w:pPr>
        <w:pStyle w:val="Web"/>
        <w:rPr>
          <w:rFonts w:ascii="Arial" w:hAnsi="Arial" w:cs="Arial"/>
          <w:sz w:val="22"/>
          <w:szCs w:val="22"/>
        </w:rPr>
      </w:pPr>
      <w:r>
        <w:rPr>
          <w:rFonts w:ascii="Arial" w:hAnsi="Arial" w:cs="Arial"/>
          <w:sz w:val="22"/>
          <w:szCs w:val="22"/>
        </w:rPr>
        <w:t xml:space="preserve">Η υπηρεσία μας θα εξετάσει τις υποβληθείσες ενστάσεις και θα ελέγξει τη νομιμότητα των προσωρινών πινάκων </w:t>
      </w:r>
      <w:proofErr w:type="spellStart"/>
      <w:r>
        <w:rPr>
          <w:rFonts w:ascii="Arial" w:hAnsi="Arial" w:cs="Arial"/>
          <w:sz w:val="22"/>
          <w:szCs w:val="22"/>
        </w:rPr>
        <w:t>προσληπτέων</w:t>
      </w:r>
      <w:proofErr w:type="spellEnd"/>
      <w:r>
        <w:rPr>
          <w:rFonts w:ascii="Arial" w:hAnsi="Arial" w:cs="Arial"/>
          <w:sz w:val="22"/>
          <w:szCs w:val="22"/>
        </w:rPr>
        <w:t xml:space="preserve"> και απορριπτέων. Η εξέταση των ενστάσεων θα διενεργηθεί από τριμελή επιτροπή η οποία συγκροτήθηκε με απόφαση της Υποδιοικήτριας της 1ης  Υγειονομικής Περιφέρειας κατ’ εφαρμογή της διάταξης 23 της παραγράφου 5 του άρθρου 3 του ν. 3329/2005 όπως ισχύει.</w:t>
      </w:r>
    </w:p>
    <w:p w14:paraId="49255EED" w14:textId="77777777" w:rsidR="006E5159" w:rsidRDefault="006E5159" w:rsidP="006E5159">
      <w:pPr>
        <w:pStyle w:val="Web"/>
        <w:rPr>
          <w:rFonts w:ascii="Arial" w:hAnsi="Arial" w:cs="Arial"/>
          <w:sz w:val="22"/>
          <w:szCs w:val="22"/>
        </w:rPr>
      </w:pPr>
    </w:p>
    <w:p w14:paraId="39B77ACC" w14:textId="77777777" w:rsidR="006E5159" w:rsidRDefault="006E5159" w:rsidP="006E5159">
      <w:pPr>
        <w:pStyle w:val="Web"/>
        <w:rPr>
          <w:rFonts w:ascii="Arial" w:hAnsi="Arial" w:cs="Arial"/>
          <w:sz w:val="22"/>
          <w:szCs w:val="22"/>
        </w:rPr>
      </w:pPr>
      <w:r>
        <w:rPr>
          <w:rFonts w:ascii="Arial" w:hAnsi="Arial" w:cs="Arial"/>
          <w:sz w:val="22"/>
          <w:szCs w:val="22"/>
        </w:rPr>
        <w:t xml:space="preserve">Η παραπάνω επιτροπή αποτελείται από την Πρόεδρο του Επιστημονικού Συμβουλίου Π.Φ.Υ., την Προϊστάμενη της Διεύθυνσης Ανθρώπινου Δυναμικού και το Νομικό Σύμβουλο της 1ης Υ.ΠΕ Αττικής  με τους  αναπληρωτές τους.  Ακολούθως και  εντός  είκοσι  (20)  ημερών από  την  παρέλευση της  προθεσμίας της άσκησης των ενστάσεων, θα καταρτιστούν και θα δημοσιευθούν οι οριστικοί πίνακες </w:t>
      </w:r>
      <w:proofErr w:type="spellStart"/>
      <w:r>
        <w:rPr>
          <w:rFonts w:ascii="Arial" w:hAnsi="Arial" w:cs="Arial"/>
          <w:sz w:val="22"/>
          <w:szCs w:val="22"/>
        </w:rPr>
        <w:t>προσληπτέων</w:t>
      </w:r>
      <w:proofErr w:type="spellEnd"/>
      <w:r>
        <w:rPr>
          <w:rFonts w:ascii="Arial" w:hAnsi="Arial" w:cs="Arial"/>
          <w:sz w:val="22"/>
          <w:szCs w:val="22"/>
        </w:rPr>
        <w:t xml:space="preserve"> οι οποίοι στην συνέχεια θα καταχωρηθούν στο διαδικτυακό τόπο του Υπουργείου Υγείας και της 1ης Υ.ΠΕ Αττικής</w:t>
      </w:r>
    </w:p>
    <w:p w14:paraId="4EEEAFA3" w14:textId="2F5AEDD0" w:rsidR="006E5159" w:rsidRDefault="006E5159" w:rsidP="006E5159">
      <w:pPr>
        <w:pStyle w:val="Web"/>
        <w:rPr>
          <w:rFonts w:ascii="Arial" w:hAnsi="Arial" w:cs="Arial"/>
          <w:sz w:val="22"/>
          <w:szCs w:val="22"/>
        </w:rPr>
      </w:pPr>
      <w:r>
        <w:rPr>
          <w:rFonts w:ascii="Arial" w:hAnsi="Arial" w:cs="Arial"/>
          <w:sz w:val="22"/>
          <w:szCs w:val="22"/>
        </w:rPr>
        <w:t>Οι παραπάνω πίνακες αναρτήθηκαν σήμερα  16/5/18  στο κατάστημα της 1</w:t>
      </w:r>
      <w:r>
        <w:rPr>
          <w:rFonts w:ascii="Arial" w:hAnsi="Arial" w:cs="Arial"/>
          <w:sz w:val="22"/>
          <w:szCs w:val="22"/>
          <w:vertAlign w:val="superscript"/>
        </w:rPr>
        <w:t>ης</w:t>
      </w:r>
      <w:r>
        <w:rPr>
          <w:rFonts w:ascii="Arial" w:hAnsi="Arial" w:cs="Arial"/>
          <w:sz w:val="22"/>
          <w:szCs w:val="22"/>
        </w:rPr>
        <w:t xml:space="preserve"> ΥΠΕ Αττικής από τις υπαλλήλους της υπηρεσίας Λουκά Αφροδίτη κλάδου ΤΕ Διοίκησης Μονάδων Υγείας και </w:t>
      </w:r>
      <w:proofErr w:type="spellStart"/>
      <w:r>
        <w:rPr>
          <w:rFonts w:ascii="Arial" w:hAnsi="Arial" w:cs="Arial"/>
          <w:sz w:val="22"/>
          <w:szCs w:val="22"/>
        </w:rPr>
        <w:t>Γκουντινάκη</w:t>
      </w:r>
      <w:proofErr w:type="spellEnd"/>
      <w:r>
        <w:rPr>
          <w:rFonts w:ascii="Arial" w:hAnsi="Arial" w:cs="Arial"/>
          <w:sz w:val="22"/>
          <w:szCs w:val="22"/>
        </w:rPr>
        <w:t xml:space="preserve"> Τριανταφυλλιά  κλάδου ΤΕ Διοίκησης Μονάδων Υγείας .</w:t>
      </w:r>
    </w:p>
    <w:p w14:paraId="35D4DDA7" w14:textId="0F0D9478" w:rsidR="006E5159" w:rsidRDefault="006E5159" w:rsidP="006E5159">
      <w:pPr>
        <w:pStyle w:val="Web"/>
        <w:rPr>
          <w:rFonts w:ascii="Arial" w:hAnsi="Arial" w:cs="Arial"/>
          <w:sz w:val="22"/>
          <w:szCs w:val="22"/>
        </w:rPr>
      </w:pPr>
      <w:r>
        <w:rPr>
          <w:rFonts w:ascii="Arial" w:hAnsi="Arial" w:cs="Arial"/>
          <w:sz w:val="22"/>
          <w:szCs w:val="22"/>
        </w:rPr>
        <w:t>Επίσης καταχωρήθηκαν σήμερα 16/5/18  στην ιστοσελίδα της 1ης ΥΠΕ Αττικής www.1</w:t>
      </w:r>
      <w:proofErr w:type="spellStart"/>
      <w:r>
        <w:rPr>
          <w:rFonts w:ascii="Arial" w:hAnsi="Arial" w:cs="Arial"/>
          <w:sz w:val="22"/>
          <w:szCs w:val="22"/>
          <w:lang w:val="en-US"/>
        </w:rPr>
        <w:t>dype</w:t>
      </w:r>
      <w:proofErr w:type="spellEnd"/>
      <w:r>
        <w:rPr>
          <w:rFonts w:ascii="Arial" w:hAnsi="Arial" w:cs="Arial"/>
          <w:sz w:val="22"/>
          <w:szCs w:val="22"/>
        </w:rPr>
        <w:t>.</w:t>
      </w:r>
      <w:r>
        <w:rPr>
          <w:rFonts w:ascii="Arial" w:hAnsi="Arial" w:cs="Arial"/>
          <w:sz w:val="22"/>
          <w:szCs w:val="22"/>
          <w:lang w:val="en-US"/>
        </w:rPr>
        <w:t>gov</w:t>
      </w:r>
      <w:r>
        <w:rPr>
          <w:rFonts w:ascii="Arial" w:hAnsi="Arial" w:cs="Arial"/>
          <w:sz w:val="22"/>
          <w:szCs w:val="22"/>
        </w:rPr>
        <w:t>.</w:t>
      </w:r>
      <w:r>
        <w:rPr>
          <w:rFonts w:ascii="Arial" w:hAnsi="Arial" w:cs="Arial"/>
          <w:sz w:val="22"/>
          <w:szCs w:val="22"/>
          <w:lang w:val="en-US"/>
        </w:rPr>
        <w:t>gr</w:t>
      </w:r>
    </w:p>
    <w:p w14:paraId="4248168D" w14:textId="03864E15" w:rsidR="006E5159" w:rsidRDefault="006E5159" w:rsidP="006E5159">
      <w:pPr>
        <w:pStyle w:val="Web"/>
        <w:rPr>
          <w:rFonts w:ascii="Arial" w:hAnsi="Arial" w:cs="Arial"/>
          <w:sz w:val="22"/>
          <w:szCs w:val="22"/>
        </w:rPr>
      </w:pPr>
      <w:r>
        <w:rPr>
          <w:rFonts w:ascii="Arial" w:hAnsi="Arial" w:cs="Arial"/>
          <w:bCs/>
          <w:sz w:val="22"/>
          <w:szCs w:val="22"/>
        </w:rPr>
        <w:t>Σημειώνουμε ότι η ημερομηνία έναρξης υποβολής των ενστάσεων ορίζεται από τα παραπάνω η  17/</w:t>
      </w:r>
      <w:r w:rsidR="00927368">
        <w:rPr>
          <w:rFonts w:ascii="Arial" w:hAnsi="Arial" w:cs="Arial"/>
          <w:bCs/>
          <w:sz w:val="22"/>
          <w:szCs w:val="22"/>
        </w:rPr>
        <w:t>5</w:t>
      </w:r>
      <w:r>
        <w:rPr>
          <w:rFonts w:ascii="Arial" w:hAnsi="Arial" w:cs="Arial"/>
          <w:bCs/>
          <w:sz w:val="22"/>
          <w:szCs w:val="22"/>
        </w:rPr>
        <w:t>/18</w:t>
      </w:r>
    </w:p>
    <w:p w14:paraId="6295F29E" w14:textId="19410D0C" w:rsidR="006E5159" w:rsidRDefault="006E5159" w:rsidP="006E5159">
      <w:pPr>
        <w:pStyle w:val="Web"/>
        <w:rPr>
          <w:rFonts w:ascii="Arial" w:hAnsi="Arial" w:cs="Arial"/>
          <w:bCs/>
          <w:sz w:val="22"/>
          <w:szCs w:val="22"/>
        </w:rPr>
      </w:pPr>
      <w:r>
        <w:rPr>
          <w:rFonts w:ascii="Arial" w:hAnsi="Arial" w:cs="Arial"/>
          <w:bCs/>
          <w:sz w:val="22"/>
          <w:szCs w:val="22"/>
        </w:rPr>
        <w:t>Για περισσότερες πληροφορίες οι ενδιαφερόμενοι μπορούν να επικοινωνούν στα τηλέφωνα 213 2010451, 2132010552, 2132010490.</w:t>
      </w:r>
    </w:p>
    <w:p w14:paraId="2D89779C" w14:textId="77777777" w:rsidR="006E5159" w:rsidRDefault="006E5159" w:rsidP="006E5159">
      <w:pPr>
        <w:pStyle w:val="Web"/>
        <w:rPr>
          <w:rFonts w:ascii="Arial" w:hAnsi="Arial" w:cs="Arial"/>
          <w:b/>
          <w:bCs/>
          <w:sz w:val="22"/>
          <w:szCs w:val="22"/>
        </w:rPr>
      </w:pPr>
    </w:p>
    <w:p w14:paraId="5A3CA779" w14:textId="5A51A78A" w:rsidR="006E5159" w:rsidRDefault="006E5159" w:rsidP="006E5159">
      <w:pPr>
        <w:pStyle w:val="Web"/>
        <w:rPr>
          <w:rFonts w:ascii="Arial" w:hAnsi="Arial" w:cs="Arial"/>
          <w:b/>
          <w:bCs/>
          <w:sz w:val="22"/>
          <w:szCs w:val="22"/>
          <w:lang w:val="en-US"/>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Η ΥΠΟΔΙΟΙΚΗΤΡΙΑ </w:t>
      </w:r>
      <w:r>
        <w:rPr>
          <w:rFonts w:ascii="Arial" w:hAnsi="Arial" w:cs="Arial"/>
          <w:b/>
          <w:bCs/>
          <w:sz w:val="22"/>
          <w:szCs w:val="22"/>
          <w:lang w:val="en-US"/>
        </w:rPr>
        <w:tab/>
      </w:r>
    </w:p>
    <w:p w14:paraId="63F1BB06" w14:textId="77777777" w:rsidR="006E5159" w:rsidRDefault="006E5159" w:rsidP="006E5159">
      <w:pPr>
        <w:pStyle w:val="Web"/>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ΧΡΥΣΑΝΘΗ ΚΙΣΚΗΡΑ </w:t>
      </w:r>
    </w:p>
    <w:p w14:paraId="4BA0CEDD" w14:textId="77777777" w:rsidR="006E5159" w:rsidRDefault="006E5159" w:rsidP="006E5159">
      <w:pPr>
        <w:pStyle w:val="Web"/>
        <w:rPr>
          <w:rFonts w:ascii="Arial" w:hAnsi="Arial" w:cs="Arial"/>
          <w:b/>
          <w:bCs/>
          <w:sz w:val="22"/>
          <w:szCs w:val="22"/>
          <w:lang w:val="en-US"/>
        </w:rPr>
      </w:pPr>
    </w:p>
    <w:tbl>
      <w:tblPr>
        <w:tblW w:w="0" w:type="auto"/>
        <w:jc w:val="center"/>
        <w:tblLook w:val="00A0" w:firstRow="1" w:lastRow="0" w:firstColumn="1" w:lastColumn="0" w:noHBand="0" w:noVBand="0"/>
      </w:tblPr>
      <w:tblGrid>
        <w:gridCol w:w="8084"/>
        <w:gridCol w:w="222"/>
      </w:tblGrid>
      <w:tr w:rsidR="006E5159" w14:paraId="5BCB3982" w14:textId="77777777" w:rsidTr="006E5159">
        <w:trPr>
          <w:jc w:val="center"/>
        </w:trPr>
        <w:tc>
          <w:tcPr>
            <w:tcW w:w="1254" w:type="dxa"/>
            <w:vAlign w:val="center"/>
            <w:hideMark/>
          </w:tcPr>
          <w:tbl>
            <w:tblPr>
              <w:tblW w:w="0" w:type="auto"/>
              <w:jc w:val="center"/>
              <w:tblLook w:val="00A0" w:firstRow="1" w:lastRow="0" w:firstColumn="1" w:lastColumn="0" w:noHBand="0" w:noVBand="0"/>
            </w:tblPr>
            <w:tblGrid>
              <w:gridCol w:w="1221"/>
              <w:gridCol w:w="6647"/>
            </w:tblGrid>
            <w:tr w:rsidR="006E5159" w14:paraId="4FDCB506" w14:textId="77777777">
              <w:trPr>
                <w:jc w:val="center"/>
              </w:trPr>
              <w:tc>
                <w:tcPr>
                  <w:tcW w:w="1473" w:type="dxa"/>
                  <w:vAlign w:val="center"/>
                  <w:hideMark/>
                </w:tcPr>
                <w:p w14:paraId="732CCD86" w14:textId="4C45BFE4" w:rsidR="006E5159" w:rsidRDefault="006E5159">
                  <w:pPr>
                    <w:spacing w:after="0"/>
                    <w:jc w:val="center"/>
                    <w:rPr>
                      <w:rFonts w:cs="Tahoma"/>
                      <w:sz w:val="14"/>
                      <w:szCs w:val="14"/>
                    </w:rPr>
                  </w:pPr>
                  <w:r>
                    <w:rPr>
                      <w:rFonts w:cs="Tahoma"/>
                      <w:noProof/>
                      <w:sz w:val="14"/>
                      <w:szCs w:val="14"/>
                      <w:lang w:eastAsia="el-GR"/>
                    </w:rPr>
                    <w:drawing>
                      <wp:inline distT="0" distB="0" distL="0" distR="0" wp14:anchorId="5A696BCC" wp14:editId="19FAF996">
                        <wp:extent cx="657225" cy="514350"/>
                        <wp:effectExtent l="0" t="0" r="9525" b="0"/>
                        <wp:docPr id="2" name="Εικόνα 2" descr="logoYYKA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YYKA_vectoriz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514350"/>
                                </a:xfrm>
                                <a:prstGeom prst="rect">
                                  <a:avLst/>
                                </a:prstGeom>
                                <a:noFill/>
                                <a:ln>
                                  <a:noFill/>
                                </a:ln>
                              </pic:spPr>
                            </pic:pic>
                          </a:graphicData>
                        </a:graphic>
                      </wp:inline>
                    </w:drawing>
                  </w:r>
                </w:p>
              </w:tc>
              <w:tc>
                <w:tcPr>
                  <w:tcW w:w="6516" w:type="dxa"/>
                  <w:vMerge w:val="restart"/>
                  <w:vAlign w:val="center"/>
                  <w:hideMark/>
                </w:tcPr>
                <w:p w14:paraId="18D57456" w14:textId="51DBDCD8" w:rsidR="006E5159" w:rsidRDefault="006E5159">
                  <w:pPr>
                    <w:spacing w:after="0"/>
                    <w:jc w:val="center"/>
                    <w:rPr>
                      <w:rFonts w:ascii="Tahoma" w:hAnsi="Tahoma" w:cs="Tahoma"/>
                      <w:sz w:val="14"/>
                      <w:szCs w:val="14"/>
                    </w:rPr>
                  </w:pPr>
                  <w:r>
                    <w:rPr>
                      <w:rFonts w:ascii="Tahoma" w:hAnsi="Tahoma" w:cs="Tahoma"/>
                      <w:noProof/>
                      <w:sz w:val="14"/>
                      <w:szCs w:val="14"/>
                      <w:lang w:eastAsia="el-GR"/>
                    </w:rPr>
                    <w:drawing>
                      <wp:inline distT="0" distB="0" distL="0" distR="0" wp14:anchorId="195950DF" wp14:editId="4F0D7204">
                        <wp:extent cx="4257675" cy="6381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638175"/>
                                </a:xfrm>
                                <a:prstGeom prst="rect">
                                  <a:avLst/>
                                </a:prstGeom>
                                <a:noFill/>
                                <a:ln>
                                  <a:noFill/>
                                </a:ln>
                              </pic:spPr>
                            </pic:pic>
                          </a:graphicData>
                        </a:graphic>
                      </wp:inline>
                    </w:drawing>
                  </w:r>
                </w:p>
              </w:tc>
            </w:tr>
            <w:tr w:rsidR="006E5159" w14:paraId="625CD1C8" w14:textId="77777777">
              <w:trPr>
                <w:jc w:val="center"/>
              </w:trPr>
              <w:tc>
                <w:tcPr>
                  <w:tcW w:w="1473" w:type="dxa"/>
                  <w:vAlign w:val="center"/>
                  <w:hideMark/>
                </w:tcPr>
                <w:p w14:paraId="61198058" w14:textId="77777777" w:rsidR="006E5159" w:rsidRDefault="006E5159">
                  <w:pPr>
                    <w:pStyle w:val="a3"/>
                    <w:spacing w:line="276" w:lineRule="auto"/>
                    <w:jc w:val="center"/>
                    <w:rPr>
                      <w:rFonts w:ascii="Calibri" w:hAnsi="Calibri" w:cs="Tahoma"/>
                      <w:sz w:val="14"/>
                      <w:szCs w:val="14"/>
                    </w:rPr>
                  </w:pPr>
                  <w:r>
                    <w:rPr>
                      <w:rFonts w:ascii="Tahoma" w:hAnsi="Tahoma" w:cs="Tahoma"/>
                      <w:sz w:val="14"/>
                      <w:szCs w:val="14"/>
                    </w:rPr>
                    <w:t>Υπουργείο Υγείας</w:t>
                  </w:r>
                </w:p>
              </w:tc>
              <w:tc>
                <w:tcPr>
                  <w:tcW w:w="0" w:type="auto"/>
                  <w:vMerge/>
                  <w:vAlign w:val="center"/>
                  <w:hideMark/>
                </w:tcPr>
                <w:p w14:paraId="2A5D8FA7" w14:textId="77777777" w:rsidR="006E5159" w:rsidRDefault="006E5159">
                  <w:pPr>
                    <w:spacing w:after="0" w:line="240" w:lineRule="auto"/>
                    <w:rPr>
                      <w:rFonts w:ascii="Tahoma" w:hAnsi="Tahoma" w:cs="Tahoma"/>
                      <w:sz w:val="14"/>
                      <w:szCs w:val="14"/>
                    </w:rPr>
                  </w:pPr>
                </w:p>
              </w:tc>
            </w:tr>
            <w:tr w:rsidR="006E5159" w14:paraId="08881476" w14:textId="77777777">
              <w:trPr>
                <w:jc w:val="center"/>
              </w:trPr>
              <w:tc>
                <w:tcPr>
                  <w:tcW w:w="7989" w:type="dxa"/>
                  <w:gridSpan w:val="2"/>
                  <w:vAlign w:val="center"/>
                  <w:hideMark/>
                </w:tcPr>
                <w:p w14:paraId="1DE8D6E0" w14:textId="77777777" w:rsidR="006E5159" w:rsidRDefault="006E5159">
                  <w:pPr>
                    <w:spacing w:after="0" w:line="240" w:lineRule="auto"/>
                    <w:jc w:val="center"/>
                    <w:rPr>
                      <w:rFonts w:cs="Tahoma"/>
                      <w:sz w:val="14"/>
                      <w:szCs w:val="14"/>
                    </w:rPr>
                  </w:pPr>
                  <w:r>
                    <w:rPr>
                      <w:rFonts w:cs="Tahoma"/>
                      <w:sz w:val="14"/>
                      <w:szCs w:val="14"/>
                    </w:rPr>
                    <w:t>Με την συγχρηματοδότηση της Ελλάδας και της Ευρωπαϊκής Ένωσης</w:t>
                  </w:r>
                </w:p>
              </w:tc>
            </w:tr>
          </w:tbl>
          <w:p w14:paraId="6785B879" w14:textId="77777777" w:rsidR="006E5159" w:rsidRDefault="006E5159">
            <w:pPr>
              <w:spacing w:after="0"/>
              <w:jc w:val="center"/>
              <w:rPr>
                <w:rFonts w:ascii="Arial" w:hAnsi="Arial" w:cs="Arial"/>
              </w:rPr>
            </w:pPr>
          </w:p>
        </w:tc>
        <w:tc>
          <w:tcPr>
            <w:tcW w:w="6868" w:type="dxa"/>
            <w:vAlign w:val="center"/>
          </w:tcPr>
          <w:p w14:paraId="1002F059" w14:textId="77777777" w:rsidR="006E5159" w:rsidRDefault="006E5159">
            <w:pPr>
              <w:spacing w:after="0"/>
              <w:jc w:val="center"/>
              <w:rPr>
                <w:rFonts w:ascii="Arial" w:hAnsi="Arial" w:cs="Arial"/>
              </w:rPr>
            </w:pPr>
          </w:p>
        </w:tc>
      </w:tr>
    </w:tbl>
    <w:p w14:paraId="7A51AEB4" w14:textId="77777777" w:rsidR="00FB72A9" w:rsidRDefault="00FB72A9" w:rsidP="006E5159"/>
    <w:sectPr w:rsidR="00FB72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50"/>
    <w:rsid w:val="006E5159"/>
    <w:rsid w:val="00927368"/>
    <w:rsid w:val="00A71050"/>
    <w:rsid w:val="00CE6F42"/>
    <w:rsid w:val="00FB72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1FA3C4"/>
  <w15:chartTrackingRefBased/>
  <w15:docId w15:val="{1F8B5F8F-1762-4390-B9A4-6741CBB2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15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E5159"/>
    <w:pPr>
      <w:spacing w:before="100" w:beforeAutospacing="1" w:after="100" w:afterAutospacing="1" w:line="240" w:lineRule="auto"/>
    </w:pPr>
    <w:rPr>
      <w:rFonts w:ascii="Times New Roman" w:eastAsia="Calibri" w:hAnsi="Times New Roman"/>
      <w:sz w:val="24"/>
      <w:szCs w:val="24"/>
      <w:lang w:eastAsia="el-GR"/>
    </w:rPr>
  </w:style>
  <w:style w:type="character" w:customStyle="1" w:styleId="Char">
    <w:name w:val="Υποσέλιδο Char"/>
    <w:aliases w:val="ft Char"/>
    <w:basedOn w:val="a0"/>
    <w:link w:val="a3"/>
    <w:semiHidden/>
    <w:locked/>
    <w:rsid w:val="006E5159"/>
    <w:rPr>
      <w:rFonts w:ascii="Arial" w:eastAsia="Calibri" w:hAnsi="Arial" w:cs="Arial"/>
    </w:rPr>
  </w:style>
  <w:style w:type="paragraph" w:styleId="a3">
    <w:name w:val="footer"/>
    <w:aliases w:val="ft"/>
    <w:basedOn w:val="a"/>
    <w:link w:val="Char"/>
    <w:semiHidden/>
    <w:unhideWhenUsed/>
    <w:rsid w:val="006E5159"/>
    <w:pPr>
      <w:tabs>
        <w:tab w:val="center" w:pos="4153"/>
        <w:tab w:val="right" w:pos="8306"/>
      </w:tabs>
      <w:spacing w:after="60" w:line="360" w:lineRule="auto"/>
      <w:jc w:val="both"/>
    </w:pPr>
    <w:rPr>
      <w:rFonts w:ascii="Arial" w:eastAsia="Calibri" w:hAnsi="Arial" w:cs="Arial"/>
    </w:rPr>
  </w:style>
  <w:style w:type="character" w:customStyle="1" w:styleId="Char1">
    <w:name w:val="Υποσέλιδο Char1"/>
    <w:basedOn w:val="a0"/>
    <w:uiPriority w:val="99"/>
    <w:semiHidden/>
    <w:rsid w:val="006E515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2911</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Μενδρινού</dc:creator>
  <cp:keywords/>
  <dc:description/>
  <cp:lastModifiedBy>Αγγελική Μενδρινού</cp:lastModifiedBy>
  <cp:revision>6</cp:revision>
  <dcterms:created xsi:type="dcterms:W3CDTF">2018-05-15T14:31:00Z</dcterms:created>
  <dcterms:modified xsi:type="dcterms:W3CDTF">2018-05-16T11:12:00Z</dcterms:modified>
</cp:coreProperties>
</file>